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8ED9D" w14:textId="008B4966" w:rsidR="002E4FB4" w:rsidRDefault="00AF2F22" w:rsidP="00AF2F22">
      <w:pPr>
        <w:pStyle w:val="BodyText"/>
        <w:jc w:val="right"/>
        <w:rPr>
          <w:rFonts w:ascii="Arial"/>
          <w:b/>
          <w:sz w:val="18"/>
        </w:rPr>
      </w:pPr>
      <w:r w:rsidRPr="00AF2F22">
        <w:rPr>
          <w:rFonts w:ascii="Arial"/>
          <w:b/>
          <w:sz w:val="18"/>
          <w:highlight w:val="yellow"/>
        </w:rPr>
        <w:t>Sample Template</w:t>
      </w:r>
    </w:p>
    <w:p w14:paraId="7E607E37" w14:textId="77777777" w:rsidR="002E4FB4" w:rsidRDefault="002E4FB4">
      <w:pPr>
        <w:pStyle w:val="BodyText"/>
        <w:rPr>
          <w:rFonts w:ascii="Arial"/>
          <w:b/>
          <w:sz w:val="18"/>
        </w:rPr>
      </w:pPr>
    </w:p>
    <w:p w14:paraId="56D7108B" w14:textId="77777777" w:rsidR="002E4FB4" w:rsidRDefault="002E4FB4">
      <w:pPr>
        <w:pStyle w:val="BodyText"/>
        <w:spacing w:before="159"/>
        <w:rPr>
          <w:rFonts w:ascii="Arial"/>
          <w:b/>
          <w:sz w:val="18"/>
        </w:rPr>
      </w:pPr>
    </w:p>
    <w:p w14:paraId="13A29B69" w14:textId="7B47676E" w:rsidR="002E4FB4" w:rsidRDefault="00AF2F22">
      <w:pPr>
        <w:pStyle w:val="Title"/>
      </w:pPr>
      <w:r>
        <w:t>Tajuk</w:t>
      </w:r>
    </w:p>
    <w:p w14:paraId="6030C8BC" w14:textId="3A220E2D" w:rsidR="002E4FB4" w:rsidRDefault="00AF2F22">
      <w:pPr>
        <w:spacing w:before="309"/>
        <w:ind w:left="726" w:right="287"/>
        <w:jc w:val="center"/>
        <w:rPr>
          <w:rFonts w:ascii="Arial"/>
          <w:i/>
          <w:position w:val="7"/>
          <w:sz w:val="14"/>
        </w:rPr>
      </w:pPr>
      <w:r>
        <w:rPr>
          <w:rFonts w:ascii="Arial"/>
          <w:i/>
        </w:rPr>
        <w:t>Nama Penulis</w:t>
      </w:r>
      <w:r w:rsidR="00C6400D">
        <w:rPr>
          <w:rFonts w:ascii="Arial"/>
          <w:i/>
          <w:position w:val="7"/>
          <w:sz w:val="14"/>
        </w:rPr>
        <w:t>*1</w:t>
      </w:r>
      <w:r w:rsidR="00C6400D">
        <w:rPr>
          <w:rFonts w:ascii="Arial"/>
          <w:i/>
          <w:spacing w:val="18"/>
          <w:position w:val="7"/>
          <w:sz w:val="14"/>
        </w:rPr>
        <w:t xml:space="preserve"> </w:t>
      </w:r>
      <w:r w:rsidR="00C6400D">
        <w:rPr>
          <w:rFonts w:ascii="Arial"/>
          <w:i/>
        </w:rPr>
        <w:t>&amp;</w:t>
      </w:r>
      <w:r w:rsidR="00C6400D">
        <w:rPr>
          <w:rFonts w:ascii="Arial"/>
          <w:i/>
          <w:spacing w:val="-6"/>
        </w:rPr>
        <w:t xml:space="preserve"> </w:t>
      </w:r>
      <w:r>
        <w:rPr>
          <w:rFonts w:ascii="Arial"/>
          <w:i/>
        </w:rPr>
        <w:t>Nama Penulis</w:t>
      </w:r>
    </w:p>
    <w:p w14:paraId="4A91B9F9" w14:textId="77777777" w:rsidR="002E4FB4" w:rsidRDefault="002E4FB4">
      <w:pPr>
        <w:pStyle w:val="BodyText"/>
        <w:spacing w:before="19"/>
        <w:rPr>
          <w:rFonts w:ascii="Arial"/>
          <w:i/>
        </w:rPr>
      </w:pPr>
      <w:bookmarkStart w:id="0" w:name="_GoBack"/>
      <w:bookmarkEnd w:id="0"/>
    </w:p>
    <w:p w14:paraId="539871F4" w14:textId="0A0A64D2" w:rsidR="002E4FB4" w:rsidRDefault="00C6400D">
      <w:pPr>
        <w:pStyle w:val="BodyText"/>
        <w:ind w:right="284"/>
        <w:jc w:val="center"/>
      </w:pPr>
      <w:r>
        <w:rPr>
          <w:rFonts w:ascii="Arial"/>
          <w:i/>
          <w:position w:val="7"/>
          <w:sz w:val="14"/>
        </w:rPr>
        <w:t>1</w:t>
      </w:r>
      <w:r>
        <w:rPr>
          <w:rFonts w:ascii="Arial"/>
          <w:i/>
          <w:spacing w:val="19"/>
          <w:position w:val="7"/>
          <w:sz w:val="14"/>
        </w:rPr>
        <w:t xml:space="preserve"> </w:t>
      </w:r>
      <w:r>
        <w:t>Fakulti</w:t>
      </w:r>
      <w:r>
        <w:rPr>
          <w:spacing w:val="-4"/>
        </w:rPr>
        <w:t xml:space="preserve"> </w:t>
      </w:r>
      <w:r w:rsidR="00AF2F22">
        <w:t>Syariah dan Undang-Undang</w:t>
      </w:r>
      <w:r>
        <w:t>,</w:t>
      </w:r>
      <w:r>
        <w:rPr>
          <w:spacing w:val="-5"/>
        </w:rPr>
        <w:t xml:space="preserve"> </w:t>
      </w:r>
      <w:r>
        <w:t>Universiti</w:t>
      </w:r>
      <w:r>
        <w:rPr>
          <w:spacing w:val="-4"/>
        </w:rPr>
        <w:t xml:space="preserve"> </w:t>
      </w:r>
      <w:r>
        <w:t>Sains</w:t>
      </w:r>
      <w:r>
        <w:rPr>
          <w:spacing w:val="-5"/>
        </w:rPr>
        <w:t xml:space="preserve"> </w:t>
      </w:r>
      <w:r>
        <w:t>Islam</w:t>
      </w:r>
      <w:r>
        <w:rPr>
          <w:spacing w:val="-3"/>
        </w:rPr>
        <w:t xml:space="preserve"> </w:t>
      </w:r>
      <w:r>
        <w:rPr>
          <w:spacing w:val="-2"/>
        </w:rPr>
        <w:t>Malaysia</w:t>
      </w:r>
    </w:p>
    <w:p w14:paraId="1A587815" w14:textId="77777777" w:rsidR="002E4FB4" w:rsidRDefault="002E4FB4">
      <w:pPr>
        <w:pStyle w:val="BodyText"/>
        <w:spacing w:before="43"/>
        <w:rPr>
          <w:sz w:val="21"/>
        </w:rPr>
      </w:pPr>
    </w:p>
    <w:p w14:paraId="4F037A52" w14:textId="1AB13DD5" w:rsidR="002E4FB4" w:rsidRDefault="00C6400D">
      <w:pPr>
        <w:spacing w:before="1"/>
        <w:ind w:left="439" w:right="717"/>
        <w:jc w:val="center"/>
        <w:rPr>
          <w:sz w:val="21"/>
        </w:rPr>
      </w:pPr>
      <w:r>
        <w:rPr>
          <w:rFonts w:ascii="Calibri"/>
          <w:spacing w:val="-2"/>
        </w:rPr>
        <w:t>*</w:t>
      </w:r>
      <w:hyperlink r:id="rId6" w:history="1">
        <w:r w:rsidR="00AF2F22" w:rsidRPr="00E543E7">
          <w:rPr>
            <w:rStyle w:val="Hyperlink"/>
            <w:spacing w:val="-2"/>
            <w:sz w:val="21"/>
            <w:shd w:val="clear" w:color="auto" w:fill="EFEFEF"/>
          </w:rPr>
          <w:t>xxx@usim.edu.my</w:t>
        </w:r>
      </w:hyperlink>
    </w:p>
    <w:p w14:paraId="53787A93" w14:textId="77777777" w:rsidR="002E4FB4" w:rsidRDefault="002E4FB4">
      <w:pPr>
        <w:pStyle w:val="BodyText"/>
      </w:pPr>
    </w:p>
    <w:p w14:paraId="50032AA0" w14:textId="77777777" w:rsidR="002E4FB4" w:rsidRDefault="002E4FB4">
      <w:pPr>
        <w:pStyle w:val="BodyText"/>
      </w:pPr>
    </w:p>
    <w:p w14:paraId="24871212" w14:textId="77777777" w:rsidR="002E4FB4" w:rsidRDefault="002E4FB4">
      <w:pPr>
        <w:pStyle w:val="BodyText"/>
      </w:pPr>
    </w:p>
    <w:p w14:paraId="6CCCFD20" w14:textId="77777777" w:rsidR="002E4FB4" w:rsidRDefault="002E4FB4">
      <w:pPr>
        <w:pStyle w:val="BodyText"/>
      </w:pPr>
    </w:p>
    <w:p w14:paraId="0F17A47F" w14:textId="77777777" w:rsidR="002E4FB4" w:rsidRDefault="002E4FB4">
      <w:pPr>
        <w:pStyle w:val="BodyText"/>
        <w:spacing w:before="79"/>
      </w:pPr>
    </w:p>
    <w:p w14:paraId="190E56F5" w14:textId="77777777" w:rsidR="002E4FB4" w:rsidRDefault="00C6400D">
      <w:pPr>
        <w:pStyle w:val="Heading1"/>
        <w:ind w:right="714"/>
      </w:pPr>
      <w:r>
        <w:rPr>
          <w:spacing w:val="-2"/>
        </w:rPr>
        <w:t>PENGENALAN</w:t>
      </w:r>
    </w:p>
    <w:p w14:paraId="562ABF08" w14:textId="77777777" w:rsidR="002E4FB4" w:rsidRDefault="002E4FB4">
      <w:pPr>
        <w:pStyle w:val="BodyText"/>
        <w:spacing w:before="24"/>
        <w:rPr>
          <w:rFonts w:ascii="Arial"/>
          <w:b/>
        </w:rPr>
      </w:pPr>
    </w:p>
    <w:p w14:paraId="728D34EE" w14:textId="77777777" w:rsidR="00AF2F22" w:rsidRPr="00AF2F22" w:rsidRDefault="00AF2F22" w:rsidP="00AF2F22">
      <w:pPr>
        <w:pStyle w:val="BodyText"/>
        <w:spacing w:before="74" w:line="360" w:lineRule="auto"/>
        <w:ind w:left="3" w:right="285"/>
        <w:jc w:val="both"/>
        <w:rPr>
          <w:rFonts w:asciiTheme="minorBidi" w:hAnsiTheme="minorBidi" w:cstheme="minorBidi"/>
        </w:rPr>
      </w:pPr>
      <w:bookmarkStart w:id="1" w:name="_Hlk121746168"/>
      <w:r w:rsidRPr="00AF2F22">
        <w:rPr>
          <w:rFonts w:asciiTheme="minorBidi" w:hAnsiTheme="minorBidi" w:cstheme="minorBidi"/>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w:t>
      </w:r>
    </w:p>
    <w:p w14:paraId="2E348440" w14:textId="77777777" w:rsidR="00AF2F22" w:rsidRPr="00AF2F22" w:rsidRDefault="00AF2F22" w:rsidP="00AF2F22">
      <w:pPr>
        <w:pStyle w:val="BodyText"/>
        <w:spacing w:before="74" w:line="360" w:lineRule="auto"/>
        <w:ind w:left="3" w:right="285"/>
        <w:jc w:val="both"/>
        <w:rPr>
          <w:rFonts w:asciiTheme="minorBidi" w:hAnsiTheme="minorBidi" w:cstheme="minorBidi"/>
        </w:rPr>
      </w:pPr>
      <w:r w:rsidRPr="00AF2F22">
        <w:rPr>
          <w:rFonts w:asciiTheme="minorBidi" w:hAnsiTheme="minorBidi" w:cstheme="minorBidi"/>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 aliquam vitae vel augue. Aliquam volutpat lectus iaculis ornare consequat. Aenean ac porta mauris. Vestibulum varius ante eu imperdiet ornare. Mauris nec orci ut purus porttitor finibus ac sed erat.</w:t>
      </w:r>
    </w:p>
    <w:p w14:paraId="2FC25368" w14:textId="77777777" w:rsidR="00AF2F22" w:rsidRPr="00AF2F22" w:rsidRDefault="00AF2F22" w:rsidP="00AF2F22">
      <w:pPr>
        <w:pStyle w:val="BodyText"/>
        <w:spacing w:before="74" w:line="360" w:lineRule="auto"/>
        <w:ind w:left="3" w:right="285"/>
        <w:jc w:val="both"/>
        <w:rPr>
          <w:rFonts w:asciiTheme="minorBidi" w:hAnsiTheme="minorBidi" w:cstheme="minorBidi"/>
          <w:lang w:val="en-GB"/>
        </w:rPr>
      </w:pPr>
      <w:r w:rsidRPr="00AF2F22">
        <w:rPr>
          <w:rFonts w:asciiTheme="minorBidi" w:hAnsiTheme="minorBidi" w:cstheme="min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heme="minorBidi" w:hAnsiTheme="minorBidi" w:cstheme="minorBidi"/>
            <w:lang w:val="en-GB"/>
          </w:rPr>
          <w:id w:val="1545944805"/>
          <w:citation/>
        </w:sdtPr>
        <w:sdtContent>
          <w:r w:rsidRPr="00AF2F22">
            <w:rPr>
              <w:rFonts w:asciiTheme="minorBidi" w:hAnsiTheme="minorBidi" w:cstheme="minorBidi"/>
              <w:lang w:val="en-GB"/>
            </w:rPr>
            <w:t xml:space="preserve"> (Davis, 2019)</w:t>
          </w:r>
        </w:sdtContent>
      </w:sdt>
      <w:bookmarkEnd w:id="1"/>
      <w:r w:rsidRPr="00AF2F22">
        <w:rPr>
          <w:rFonts w:asciiTheme="minorBidi" w:hAnsiTheme="minorBidi" w:cstheme="minorBidi"/>
          <w:lang w:val="en-GB"/>
        </w:rPr>
        <w:t>.</w:t>
      </w:r>
    </w:p>
    <w:p w14:paraId="556AEDB7" w14:textId="150BCBCE" w:rsidR="002E4FB4" w:rsidRDefault="002E4FB4">
      <w:pPr>
        <w:pStyle w:val="BodyText"/>
        <w:spacing w:before="74" w:line="345" w:lineRule="auto"/>
        <w:ind w:left="3" w:right="285"/>
        <w:jc w:val="both"/>
      </w:pPr>
    </w:p>
    <w:p w14:paraId="022E5AC1" w14:textId="77777777" w:rsidR="002E4FB4" w:rsidRDefault="002E4FB4">
      <w:pPr>
        <w:pStyle w:val="BodyText"/>
      </w:pPr>
    </w:p>
    <w:p w14:paraId="475C465A" w14:textId="77777777" w:rsidR="002E4FB4" w:rsidRDefault="002E4FB4">
      <w:pPr>
        <w:pStyle w:val="BodyText"/>
        <w:spacing w:before="191"/>
      </w:pPr>
    </w:p>
    <w:p w14:paraId="3A03B2EE" w14:textId="0F0792A6" w:rsidR="002E4FB4" w:rsidRDefault="00AF2F22">
      <w:pPr>
        <w:pStyle w:val="Heading1"/>
        <w:ind w:right="711"/>
      </w:pPr>
      <w:r>
        <w:t>SUBHEADING 1</w:t>
      </w:r>
    </w:p>
    <w:p w14:paraId="3AF422D6" w14:textId="77777777" w:rsidR="002E4FB4" w:rsidRDefault="002E4FB4">
      <w:pPr>
        <w:pStyle w:val="BodyText"/>
        <w:spacing w:before="24"/>
        <w:rPr>
          <w:rFonts w:ascii="Arial"/>
          <w:b/>
        </w:rPr>
      </w:pPr>
    </w:p>
    <w:p w14:paraId="42E9456E" w14:textId="6FAA3DF4" w:rsidR="002E4FB4" w:rsidRDefault="00AF2F22">
      <w:pPr>
        <w:pStyle w:val="BodyText"/>
        <w:ind w:left="439" w:right="716"/>
        <w:jc w:val="center"/>
      </w:pPr>
      <w:r>
        <w:t>SUBHEADING 2</w:t>
      </w:r>
    </w:p>
    <w:p w14:paraId="0A197710" w14:textId="77777777" w:rsidR="002E4FB4" w:rsidRDefault="002E4FB4">
      <w:pPr>
        <w:pStyle w:val="BodyText"/>
        <w:spacing w:before="19"/>
      </w:pPr>
    </w:p>
    <w:p w14:paraId="5C71397A" w14:textId="77777777" w:rsidR="00AF2F22" w:rsidRPr="00AF2F22" w:rsidRDefault="00AF2F22" w:rsidP="00AF2F22">
      <w:pPr>
        <w:pStyle w:val="BodyText"/>
        <w:spacing w:before="155" w:line="360" w:lineRule="auto"/>
        <w:ind w:left="3" w:right="275"/>
        <w:jc w:val="both"/>
        <w:rPr>
          <w:rFonts w:asciiTheme="minorBidi" w:hAnsiTheme="minorBidi" w:cstheme="minorBidi"/>
        </w:rPr>
      </w:pPr>
      <w:bookmarkStart w:id="2" w:name="_Hlk212020872"/>
      <w:r w:rsidRPr="00AF2F22">
        <w:rPr>
          <w:rFonts w:asciiTheme="minorBidi" w:hAnsiTheme="minorBidi" w:cstheme="minorBidi"/>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w:t>
      </w:r>
    </w:p>
    <w:p w14:paraId="7EB6E4CB" w14:textId="77777777" w:rsidR="00AF2F22" w:rsidRPr="00AF2F22" w:rsidRDefault="00AF2F22" w:rsidP="00AF2F22">
      <w:pPr>
        <w:pStyle w:val="BodyText"/>
        <w:spacing w:before="155" w:line="360" w:lineRule="auto"/>
        <w:ind w:left="3" w:right="275"/>
        <w:jc w:val="both"/>
        <w:rPr>
          <w:rFonts w:asciiTheme="minorBidi" w:hAnsiTheme="minorBidi" w:cstheme="minorBidi"/>
        </w:rPr>
      </w:pPr>
      <w:r w:rsidRPr="00AF2F22">
        <w:rPr>
          <w:rFonts w:asciiTheme="minorBidi" w:hAnsiTheme="minorBidi" w:cstheme="minorBidi"/>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 aliquam vitae vel augue. Aliquam volutpat lectus iaculis ornare consequat. Aenean ac porta mauris. Vestibulum varius ante eu imperdiet ornare. Mauris nec orci ut purus porttitor finibus ac sed erat.</w:t>
      </w:r>
    </w:p>
    <w:p w14:paraId="49743A07" w14:textId="77777777" w:rsidR="00AF2F22" w:rsidRPr="00AF2F22" w:rsidRDefault="00AF2F22" w:rsidP="00AF2F22">
      <w:pPr>
        <w:pStyle w:val="BodyText"/>
        <w:spacing w:before="155" w:line="360" w:lineRule="auto"/>
        <w:ind w:left="3" w:right="275"/>
        <w:jc w:val="both"/>
        <w:rPr>
          <w:rFonts w:asciiTheme="minorBidi" w:hAnsiTheme="minorBidi" w:cstheme="minorBidi"/>
          <w:lang w:val="en-GB"/>
        </w:rPr>
      </w:pPr>
      <w:r w:rsidRPr="00AF2F22">
        <w:rPr>
          <w:rFonts w:asciiTheme="minorBidi" w:hAnsiTheme="minorBidi" w:cstheme="min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heme="minorBidi" w:hAnsiTheme="minorBidi" w:cstheme="minorBidi"/>
            <w:lang w:val="en-GB"/>
          </w:rPr>
          <w:id w:val="-1628311351"/>
          <w:citation/>
        </w:sdtPr>
        <w:sdtContent>
          <w:r w:rsidRPr="00AF2F22">
            <w:rPr>
              <w:rFonts w:asciiTheme="minorBidi" w:hAnsiTheme="minorBidi" w:cstheme="minorBidi"/>
              <w:lang w:val="en-GB"/>
            </w:rPr>
            <w:t xml:space="preserve"> (Davis, 2019)</w:t>
          </w:r>
        </w:sdtContent>
      </w:sdt>
      <w:r w:rsidRPr="00AF2F22">
        <w:rPr>
          <w:rFonts w:asciiTheme="minorBidi" w:hAnsiTheme="minorBidi" w:cstheme="minorBidi"/>
          <w:lang w:val="en-GB"/>
        </w:rPr>
        <w:t>.</w:t>
      </w:r>
    </w:p>
    <w:bookmarkEnd w:id="2"/>
    <w:p w14:paraId="03A3619C" w14:textId="27375476" w:rsidR="002E4FB4" w:rsidRDefault="00AF2F22">
      <w:pPr>
        <w:pStyle w:val="BodyText"/>
        <w:spacing w:before="159"/>
        <w:ind w:left="439" w:right="726"/>
        <w:jc w:val="center"/>
      </w:pPr>
      <w:r>
        <w:t>SUBHEADING 2</w:t>
      </w:r>
    </w:p>
    <w:p w14:paraId="2DE44622" w14:textId="77777777" w:rsidR="002E4FB4" w:rsidRDefault="002E4FB4">
      <w:pPr>
        <w:pStyle w:val="BodyText"/>
        <w:spacing w:before="25"/>
      </w:pPr>
    </w:p>
    <w:p w14:paraId="1F42C6D9" w14:textId="77777777" w:rsidR="00AF2F22" w:rsidRPr="00AF2F22" w:rsidRDefault="00AF2F22" w:rsidP="00AF2F22">
      <w:pPr>
        <w:pStyle w:val="BodyText"/>
        <w:spacing w:before="169" w:line="360" w:lineRule="auto"/>
        <w:ind w:right="279"/>
        <w:jc w:val="both"/>
        <w:rPr>
          <w:rFonts w:asciiTheme="minorBidi" w:hAnsiTheme="minorBidi" w:cstheme="minorBidi"/>
        </w:rPr>
      </w:pPr>
      <w:r w:rsidRPr="00AF2F22">
        <w:rPr>
          <w:rFonts w:asciiTheme="minorBidi" w:hAnsiTheme="minorBidi" w:cstheme="minorBidi"/>
        </w:rPr>
        <w:t xml:space="preserve">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w:t>
      </w:r>
      <w:r w:rsidRPr="00AF2F22">
        <w:rPr>
          <w:rFonts w:asciiTheme="minorBidi" w:hAnsiTheme="minorBidi" w:cstheme="minorBidi"/>
        </w:rPr>
        <w:lastRenderedPageBreak/>
        <w:t>sollicitudin, tempor massa vitae, semper enim.</w:t>
      </w:r>
    </w:p>
    <w:p w14:paraId="5FD3410E" w14:textId="77777777" w:rsidR="00AF2F22" w:rsidRPr="00AF2F22" w:rsidRDefault="00AF2F22" w:rsidP="00AF2F22">
      <w:pPr>
        <w:pStyle w:val="BodyText"/>
        <w:spacing w:before="169" w:line="360" w:lineRule="auto"/>
        <w:ind w:right="279"/>
        <w:jc w:val="both"/>
        <w:rPr>
          <w:rFonts w:asciiTheme="minorBidi" w:hAnsiTheme="minorBidi" w:cstheme="minorBidi"/>
        </w:rPr>
      </w:pPr>
      <w:r w:rsidRPr="00AF2F22">
        <w:rPr>
          <w:rFonts w:asciiTheme="minorBidi" w:hAnsiTheme="minorBidi" w:cstheme="minorBidi"/>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 aliquam vitae vel augue. Aliquam volutpat lectus iaculis ornare consequat. Aenean ac porta mauris. Vestibulum varius ante eu imperdiet ornare. Mauris nec orci ut purus porttitor finibus ac sed erat.</w:t>
      </w:r>
    </w:p>
    <w:p w14:paraId="4673A834" w14:textId="77777777" w:rsidR="00AF2F22" w:rsidRPr="00AF2F22" w:rsidRDefault="00AF2F22" w:rsidP="00AF2F22">
      <w:pPr>
        <w:pStyle w:val="BodyText"/>
        <w:spacing w:before="169" w:line="360" w:lineRule="auto"/>
        <w:ind w:right="279"/>
        <w:jc w:val="both"/>
        <w:rPr>
          <w:rFonts w:asciiTheme="minorBidi" w:hAnsiTheme="minorBidi" w:cstheme="minorBidi"/>
          <w:lang w:val="en-GB"/>
        </w:rPr>
      </w:pPr>
      <w:r w:rsidRPr="00AF2F22">
        <w:rPr>
          <w:rFonts w:asciiTheme="minorBidi" w:hAnsiTheme="minorBidi" w:cstheme="min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heme="minorBidi" w:hAnsiTheme="minorBidi" w:cstheme="minorBidi"/>
            <w:lang w:val="en-GB"/>
          </w:rPr>
          <w:id w:val="-1985384226"/>
          <w:citation/>
        </w:sdtPr>
        <w:sdtContent>
          <w:r w:rsidRPr="00AF2F22">
            <w:rPr>
              <w:rFonts w:asciiTheme="minorBidi" w:hAnsiTheme="minorBidi" w:cstheme="minorBidi"/>
              <w:lang w:val="en-GB"/>
            </w:rPr>
            <w:t xml:space="preserve"> (Davis, 2019)</w:t>
          </w:r>
        </w:sdtContent>
      </w:sdt>
      <w:r w:rsidRPr="00AF2F22">
        <w:rPr>
          <w:rFonts w:asciiTheme="minorBidi" w:hAnsiTheme="minorBidi" w:cstheme="minorBidi"/>
          <w:lang w:val="en-GB"/>
        </w:rPr>
        <w:t>.</w:t>
      </w:r>
    </w:p>
    <w:p w14:paraId="64EC83C8" w14:textId="3345BDBE" w:rsidR="002E4FB4" w:rsidRPr="00AF2F22" w:rsidRDefault="002E4FB4" w:rsidP="00AF2F22">
      <w:pPr>
        <w:pStyle w:val="BodyText"/>
        <w:spacing w:before="169" w:line="360" w:lineRule="auto"/>
        <w:ind w:left="3" w:right="279"/>
        <w:jc w:val="both"/>
        <w:rPr>
          <w:rFonts w:asciiTheme="minorBidi" w:hAnsiTheme="minorBidi" w:cstheme="minorBidi"/>
        </w:rPr>
      </w:pPr>
    </w:p>
    <w:p w14:paraId="60887389" w14:textId="77777777" w:rsidR="002E4FB4" w:rsidRDefault="002E4FB4">
      <w:pPr>
        <w:pStyle w:val="BodyText"/>
        <w:spacing w:line="350" w:lineRule="auto"/>
        <w:jc w:val="both"/>
        <w:sectPr w:rsidR="002E4FB4" w:rsidSect="00AF2F22">
          <w:footerReference w:type="default" r:id="rId7"/>
          <w:type w:val="continuous"/>
          <w:pgSz w:w="11910" w:h="16840"/>
          <w:pgMar w:top="1340" w:right="1133" w:bottom="1240" w:left="1417" w:header="0" w:footer="1045" w:gutter="0"/>
          <w:cols w:space="720"/>
        </w:sectPr>
      </w:pPr>
    </w:p>
    <w:p w14:paraId="6DC52D7A" w14:textId="2B5E9154" w:rsidR="002E4FB4" w:rsidRDefault="00AF2F22">
      <w:pPr>
        <w:pStyle w:val="Heading1"/>
        <w:spacing w:before="79"/>
        <w:ind w:right="712"/>
      </w:pPr>
      <w:r>
        <w:lastRenderedPageBreak/>
        <w:t>SUBHEADING 1</w:t>
      </w:r>
    </w:p>
    <w:p w14:paraId="406E91F0" w14:textId="77777777" w:rsidR="002E4FB4" w:rsidRPr="00AF2F22" w:rsidRDefault="002E4FB4" w:rsidP="00AF2F22">
      <w:pPr>
        <w:pStyle w:val="BodyText"/>
        <w:spacing w:before="24" w:line="360" w:lineRule="auto"/>
        <w:rPr>
          <w:rFonts w:asciiTheme="minorBidi" w:hAnsiTheme="minorBidi" w:cstheme="minorBidi"/>
          <w:b/>
        </w:rPr>
      </w:pPr>
    </w:p>
    <w:p w14:paraId="70004B8E" w14:textId="77777777" w:rsidR="00AF2F22" w:rsidRPr="00AF2F22" w:rsidRDefault="00AF2F22" w:rsidP="00AF2F22">
      <w:pPr>
        <w:pStyle w:val="BodyText"/>
        <w:spacing w:line="360" w:lineRule="auto"/>
        <w:ind w:right="271"/>
        <w:jc w:val="both"/>
        <w:rPr>
          <w:rFonts w:asciiTheme="minorBidi" w:hAnsiTheme="minorBidi" w:cstheme="minorBidi"/>
        </w:rPr>
      </w:pPr>
      <w:r w:rsidRPr="00AF2F22">
        <w:rPr>
          <w:rFonts w:asciiTheme="minorBidi" w:hAnsiTheme="minorBidi" w:cstheme="minorBidi"/>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w:t>
      </w:r>
    </w:p>
    <w:p w14:paraId="565F73D5" w14:textId="77777777" w:rsidR="00AF2F22" w:rsidRPr="00AF2F22" w:rsidRDefault="00AF2F22" w:rsidP="00AF2F22">
      <w:pPr>
        <w:pStyle w:val="BodyText"/>
        <w:spacing w:line="360" w:lineRule="auto"/>
        <w:ind w:right="271"/>
        <w:jc w:val="both"/>
        <w:rPr>
          <w:rFonts w:asciiTheme="minorBidi" w:hAnsiTheme="minorBidi" w:cstheme="minorBidi"/>
        </w:rPr>
      </w:pPr>
      <w:r w:rsidRPr="00AF2F22">
        <w:rPr>
          <w:rFonts w:asciiTheme="minorBidi" w:hAnsiTheme="minorBidi" w:cstheme="minorBidi"/>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 aliquam vitae vel augue. Aliquam volutpat lectus iaculis ornare consequat. Aenean ac porta mauris. Vestibulum varius ante eu imperdiet ornare. Mauris nec orci ut purus porttitor finibus ac sed erat.</w:t>
      </w:r>
    </w:p>
    <w:p w14:paraId="26EB85ED" w14:textId="77777777" w:rsidR="00AF2F22" w:rsidRPr="00AF2F22" w:rsidRDefault="00AF2F22" w:rsidP="00AF2F22">
      <w:pPr>
        <w:pStyle w:val="BodyText"/>
        <w:spacing w:line="360" w:lineRule="auto"/>
        <w:ind w:right="271"/>
        <w:jc w:val="both"/>
        <w:rPr>
          <w:rFonts w:asciiTheme="minorBidi" w:hAnsiTheme="minorBidi" w:cstheme="minorBidi"/>
          <w:lang w:val="en-GB"/>
        </w:rPr>
      </w:pPr>
      <w:r w:rsidRPr="00AF2F22">
        <w:rPr>
          <w:rFonts w:asciiTheme="minorBidi" w:hAnsiTheme="minorBidi" w:cstheme="min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heme="minorBidi" w:hAnsiTheme="minorBidi" w:cstheme="minorBidi"/>
            <w:lang w:val="en-GB"/>
          </w:rPr>
          <w:id w:val="-2042588529"/>
          <w:citation/>
        </w:sdtPr>
        <w:sdtContent>
          <w:r w:rsidRPr="00AF2F22">
            <w:rPr>
              <w:rFonts w:asciiTheme="minorBidi" w:hAnsiTheme="minorBidi" w:cstheme="minorBidi"/>
              <w:lang w:val="en-GB"/>
            </w:rPr>
            <w:t xml:space="preserve"> (Davis, 2019)</w:t>
          </w:r>
        </w:sdtContent>
      </w:sdt>
      <w:r w:rsidRPr="00AF2F22">
        <w:rPr>
          <w:rFonts w:asciiTheme="minorBidi" w:hAnsiTheme="minorBidi" w:cstheme="minorBidi"/>
          <w:lang w:val="en-GB"/>
        </w:rPr>
        <w:t>.</w:t>
      </w:r>
    </w:p>
    <w:p w14:paraId="21B823B3" w14:textId="73CDF424" w:rsidR="002E4FB4" w:rsidRDefault="00C6400D">
      <w:pPr>
        <w:spacing w:before="159"/>
        <w:ind w:left="3"/>
        <w:jc w:val="both"/>
        <w:rPr>
          <w:rFonts w:ascii="Arial"/>
          <w:i/>
          <w:sz w:val="20"/>
        </w:rPr>
      </w:pPr>
      <w:r>
        <w:rPr>
          <w:rFonts w:ascii="Arial"/>
          <w:b/>
          <w:i/>
          <w:sz w:val="20"/>
        </w:rPr>
        <w:t>Jadual</w:t>
      </w:r>
      <w:r>
        <w:rPr>
          <w:rFonts w:ascii="Arial"/>
          <w:b/>
          <w:i/>
          <w:spacing w:val="-7"/>
          <w:sz w:val="20"/>
        </w:rPr>
        <w:t xml:space="preserve"> </w:t>
      </w:r>
      <w:r>
        <w:rPr>
          <w:rFonts w:ascii="Arial"/>
          <w:b/>
          <w:i/>
          <w:sz w:val="20"/>
        </w:rPr>
        <w:t>1</w:t>
      </w:r>
      <w:r>
        <w:rPr>
          <w:rFonts w:ascii="Arial"/>
          <w:i/>
          <w:sz w:val="20"/>
        </w:rPr>
        <w:t>.</w:t>
      </w:r>
      <w:r>
        <w:rPr>
          <w:rFonts w:ascii="Arial"/>
          <w:i/>
          <w:spacing w:val="-7"/>
          <w:sz w:val="20"/>
        </w:rPr>
        <w:t xml:space="preserve"> </w:t>
      </w:r>
      <w:r w:rsidR="00AF2F22">
        <w:rPr>
          <w:rFonts w:ascii="Arial"/>
          <w:i/>
          <w:sz w:val="20"/>
        </w:rPr>
        <w:t>Masukkan Tajuk Jadual</w:t>
      </w:r>
      <w:r>
        <w:rPr>
          <w:rFonts w:ascii="Arial"/>
          <w:i/>
          <w:spacing w:val="-2"/>
          <w:sz w:val="20"/>
        </w:rPr>
        <w:t>.</w:t>
      </w:r>
    </w:p>
    <w:p w14:paraId="303E5315" w14:textId="77777777" w:rsidR="002E4FB4" w:rsidRDefault="002E4FB4">
      <w:pPr>
        <w:pStyle w:val="BodyText"/>
        <w:spacing w:before="37" w:after="1"/>
        <w:rPr>
          <w:rFonts w:ascii="Arial"/>
          <w:i/>
          <w:sz w:val="20"/>
        </w:rPr>
      </w:pPr>
    </w:p>
    <w:tbl>
      <w:tblPr>
        <w:tblStyle w:val="TableGrid"/>
        <w:tblW w:w="0" w:type="auto"/>
        <w:tblLook w:val="04A0" w:firstRow="1" w:lastRow="0" w:firstColumn="1" w:lastColumn="0" w:noHBand="0" w:noVBand="1"/>
      </w:tblPr>
      <w:tblGrid>
        <w:gridCol w:w="2055"/>
        <w:gridCol w:w="4557"/>
        <w:gridCol w:w="2964"/>
      </w:tblGrid>
      <w:tr w:rsidR="00AF2F22" w:rsidRPr="00AF2F22" w14:paraId="02E8E574" w14:textId="77777777" w:rsidTr="00AF2F22">
        <w:tc>
          <w:tcPr>
            <w:tcW w:w="0" w:type="auto"/>
            <w:hideMark/>
          </w:tcPr>
          <w:p w14:paraId="54124DD3" w14:textId="77777777" w:rsidR="00AF2F22" w:rsidRPr="00AF2F22" w:rsidRDefault="00AF2F22" w:rsidP="00AF2F22">
            <w:pPr>
              <w:widowControl/>
              <w:autoSpaceDE/>
              <w:autoSpaceDN/>
              <w:jc w:val="center"/>
              <w:rPr>
                <w:rFonts w:asciiTheme="minorBidi" w:eastAsia="Times New Roman" w:hAnsiTheme="minorBidi" w:cstheme="minorBidi"/>
                <w:b/>
                <w:bCs/>
                <w:sz w:val="18"/>
                <w:szCs w:val="18"/>
                <w:lang w:val="en-US"/>
              </w:rPr>
            </w:pPr>
            <w:r w:rsidRPr="00AF2F22">
              <w:rPr>
                <w:rFonts w:asciiTheme="minorBidi" w:eastAsia="Times New Roman" w:hAnsiTheme="minorBidi" w:cstheme="minorBidi"/>
                <w:b/>
                <w:bCs/>
                <w:sz w:val="18"/>
                <w:szCs w:val="18"/>
                <w:lang w:val="en-US"/>
              </w:rPr>
              <w:t>Kategori Isu</w:t>
            </w:r>
          </w:p>
        </w:tc>
        <w:tc>
          <w:tcPr>
            <w:tcW w:w="0" w:type="auto"/>
            <w:hideMark/>
          </w:tcPr>
          <w:p w14:paraId="5D407EC1" w14:textId="77777777" w:rsidR="00AF2F22" w:rsidRPr="00AF2F22" w:rsidRDefault="00AF2F22" w:rsidP="00AF2F22">
            <w:pPr>
              <w:widowControl/>
              <w:autoSpaceDE/>
              <w:autoSpaceDN/>
              <w:jc w:val="center"/>
              <w:rPr>
                <w:rFonts w:asciiTheme="minorBidi" w:eastAsia="Times New Roman" w:hAnsiTheme="minorBidi" w:cstheme="minorBidi"/>
                <w:b/>
                <w:bCs/>
                <w:sz w:val="18"/>
                <w:szCs w:val="18"/>
                <w:lang w:val="en-US"/>
              </w:rPr>
            </w:pPr>
            <w:r w:rsidRPr="00AF2F22">
              <w:rPr>
                <w:rFonts w:asciiTheme="minorBidi" w:eastAsia="Times New Roman" w:hAnsiTheme="minorBidi" w:cstheme="minorBidi"/>
                <w:b/>
                <w:bCs/>
                <w:sz w:val="18"/>
                <w:szCs w:val="18"/>
                <w:lang w:val="en-US"/>
              </w:rPr>
              <w:t>Huraian Ringkas</w:t>
            </w:r>
          </w:p>
        </w:tc>
        <w:tc>
          <w:tcPr>
            <w:tcW w:w="2964" w:type="dxa"/>
            <w:hideMark/>
          </w:tcPr>
          <w:p w14:paraId="0E4B898F" w14:textId="77777777" w:rsidR="00AF2F22" w:rsidRPr="00AF2F22" w:rsidRDefault="00AF2F22" w:rsidP="00AF2F22">
            <w:pPr>
              <w:widowControl/>
              <w:autoSpaceDE/>
              <w:autoSpaceDN/>
              <w:jc w:val="center"/>
              <w:rPr>
                <w:rFonts w:asciiTheme="minorBidi" w:eastAsia="Times New Roman" w:hAnsiTheme="minorBidi" w:cstheme="minorBidi"/>
                <w:b/>
                <w:bCs/>
                <w:sz w:val="18"/>
                <w:szCs w:val="18"/>
                <w:lang w:val="en-US"/>
              </w:rPr>
            </w:pPr>
            <w:r w:rsidRPr="00AF2F22">
              <w:rPr>
                <w:rFonts w:asciiTheme="minorBidi" w:eastAsia="Times New Roman" w:hAnsiTheme="minorBidi" w:cstheme="minorBidi"/>
                <w:b/>
                <w:bCs/>
                <w:sz w:val="18"/>
                <w:szCs w:val="18"/>
                <w:lang w:val="en-US"/>
              </w:rPr>
              <w:t>Contoh Aplikasi / Kajian</w:t>
            </w:r>
          </w:p>
        </w:tc>
      </w:tr>
      <w:tr w:rsidR="00AF2F22" w:rsidRPr="00AF2F22" w14:paraId="1E95D130" w14:textId="77777777" w:rsidTr="00AF2F22">
        <w:tc>
          <w:tcPr>
            <w:tcW w:w="0" w:type="auto"/>
            <w:hideMark/>
          </w:tcPr>
          <w:p w14:paraId="3BB756F4" w14:textId="77777777" w:rsidR="00AF2F22" w:rsidRPr="00AF2F22" w:rsidRDefault="00AF2F22" w:rsidP="00AF2F22">
            <w:pPr>
              <w:widowControl/>
              <w:autoSpaceDE/>
              <w:autoSpaceDN/>
              <w:jc w:val="center"/>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Sosial dan Keluarga</w:t>
            </w:r>
          </w:p>
        </w:tc>
        <w:tc>
          <w:tcPr>
            <w:tcW w:w="0" w:type="auto"/>
            <w:hideMark/>
          </w:tcPr>
          <w:p w14:paraId="038F90E2"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Berkaitan ketahanan institusi keluarga dan pembangunan masyarakat Islam.</w:t>
            </w:r>
          </w:p>
        </w:tc>
        <w:tc>
          <w:tcPr>
            <w:tcW w:w="2964" w:type="dxa"/>
            <w:hideMark/>
          </w:tcPr>
          <w:p w14:paraId="35B5E819"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Pengharmonian undang-undang kekeluargaan Islam di Malaysia.</w:t>
            </w:r>
          </w:p>
        </w:tc>
      </w:tr>
      <w:tr w:rsidR="00AF2F22" w:rsidRPr="00AF2F22" w14:paraId="29C217D4" w14:textId="77777777" w:rsidTr="00AF2F22">
        <w:tc>
          <w:tcPr>
            <w:tcW w:w="0" w:type="auto"/>
            <w:hideMark/>
          </w:tcPr>
          <w:p w14:paraId="7486EA90" w14:textId="77777777" w:rsidR="00AF2F22" w:rsidRPr="00AF2F22" w:rsidRDefault="00AF2F22" w:rsidP="00AF2F22">
            <w:pPr>
              <w:widowControl/>
              <w:autoSpaceDE/>
              <w:autoSpaceDN/>
              <w:jc w:val="center"/>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Ekonomi dan Muamalat</w:t>
            </w:r>
          </w:p>
        </w:tc>
        <w:tc>
          <w:tcPr>
            <w:tcW w:w="0" w:type="auto"/>
            <w:hideMark/>
          </w:tcPr>
          <w:p w14:paraId="76E18521"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Melibatkan pengurusan harta, zakat, wakaf, dan transaksi kewangan moden.</w:t>
            </w:r>
          </w:p>
        </w:tc>
        <w:tc>
          <w:tcPr>
            <w:tcW w:w="2964" w:type="dxa"/>
            <w:hideMark/>
          </w:tcPr>
          <w:p w14:paraId="44BD35B4"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Pelaksanaan zakat digital dan cabaran tadbir urus.</w:t>
            </w:r>
          </w:p>
        </w:tc>
      </w:tr>
      <w:tr w:rsidR="00AF2F22" w:rsidRPr="00AF2F22" w14:paraId="38F2F194" w14:textId="77777777" w:rsidTr="00AF2F22">
        <w:tc>
          <w:tcPr>
            <w:tcW w:w="0" w:type="auto"/>
            <w:hideMark/>
          </w:tcPr>
          <w:p w14:paraId="1618E6E7" w14:textId="77777777" w:rsidR="00AF2F22" w:rsidRPr="00AF2F22" w:rsidRDefault="00AF2F22" w:rsidP="00AF2F22">
            <w:pPr>
              <w:widowControl/>
              <w:autoSpaceDE/>
              <w:autoSpaceDN/>
              <w:jc w:val="center"/>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Jenayah Syariah dan Etika Digital</w:t>
            </w:r>
          </w:p>
        </w:tc>
        <w:tc>
          <w:tcPr>
            <w:tcW w:w="0" w:type="auto"/>
            <w:hideMark/>
          </w:tcPr>
          <w:p w14:paraId="545ED8F3"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Isu bukti elektronik, kesalahan siber dan keselamatan maklumat dalam hukum Islam.</w:t>
            </w:r>
          </w:p>
        </w:tc>
        <w:tc>
          <w:tcPr>
            <w:tcW w:w="2964" w:type="dxa"/>
            <w:hideMark/>
          </w:tcPr>
          <w:p w14:paraId="55B5C27C"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Kebolehterimaan dokumen elektronik sebagai keterangan di Mahkamah Syariah.</w:t>
            </w:r>
          </w:p>
        </w:tc>
      </w:tr>
      <w:tr w:rsidR="00AF2F22" w:rsidRPr="00AF2F22" w14:paraId="31195BD4" w14:textId="77777777" w:rsidTr="00AF2F22">
        <w:tc>
          <w:tcPr>
            <w:tcW w:w="0" w:type="auto"/>
            <w:hideMark/>
          </w:tcPr>
          <w:p w14:paraId="5B2A8F22" w14:textId="77777777" w:rsidR="00AF2F22" w:rsidRPr="00AF2F22" w:rsidRDefault="00AF2F22" w:rsidP="00AF2F22">
            <w:pPr>
              <w:widowControl/>
              <w:autoSpaceDE/>
              <w:autoSpaceDN/>
              <w:jc w:val="center"/>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Pentadbiran dan Tadbir Urus</w:t>
            </w:r>
          </w:p>
        </w:tc>
        <w:tc>
          <w:tcPr>
            <w:tcW w:w="0" w:type="auto"/>
            <w:hideMark/>
          </w:tcPr>
          <w:p w14:paraId="0AC1F96D"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Prinsip amanah dan kebertanggungjawaban dalam pentadbiran Islam.</w:t>
            </w:r>
          </w:p>
        </w:tc>
        <w:tc>
          <w:tcPr>
            <w:tcW w:w="2964" w:type="dxa"/>
            <w:hideMark/>
          </w:tcPr>
          <w:p w14:paraId="4E8A778E"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Integrasi nilai MADANI dalam pengurusan institusi agama.</w:t>
            </w:r>
          </w:p>
        </w:tc>
      </w:tr>
      <w:tr w:rsidR="00AF2F22" w:rsidRPr="00AF2F22" w14:paraId="3151E3BC" w14:textId="77777777" w:rsidTr="00AF2F22">
        <w:tc>
          <w:tcPr>
            <w:tcW w:w="0" w:type="auto"/>
            <w:hideMark/>
          </w:tcPr>
          <w:p w14:paraId="34E4944E" w14:textId="77777777" w:rsidR="00AF2F22" w:rsidRPr="00AF2F22" w:rsidRDefault="00AF2F22" w:rsidP="00AF2F22">
            <w:pPr>
              <w:widowControl/>
              <w:autoSpaceDE/>
              <w:autoSpaceDN/>
              <w:jc w:val="center"/>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Pendidikan dan Fiqh Semasa</w:t>
            </w:r>
          </w:p>
        </w:tc>
        <w:tc>
          <w:tcPr>
            <w:tcW w:w="0" w:type="auto"/>
            <w:hideMark/>
          </w:tcPr>
          <w:p w14:paraId="401A4855"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Pendekatan maqasid dalam reformasi pendidikan Islam dan fatwa.</w:t>
            </w:r>
          </w:p>
        </w:tc>
        <w:tc>
          <w:tcPr>
            <w:tcW w:w="2964" w:type="dxa"/>
            <w:hideMark/>
          </w:tcPr>
          <w:p w14:paraId="4B55B01B" w14:textId="77777777" w:rsidR="00AF2F22" w:rsidRPr="00AF2F22" w:rsidRDefault="00AF2F22" w:rsidP="00AF2F22">
            <w:pPr>
              <w:widowControl/>
              <w:autoSpaceDE/>
              <w:autoSpaceDN/>
              <w:rPr>
                <w:rFonts w:asciiTheme="minorBidi" w:eastAsia="Times New Roman" w:hAnsiTheme="minorBidi" w:cstheme="minorBidi"/>
                <w:sz w:val="18"/>
                <w:szCs w:val="18"/>
                <w:lang w:val="en-US"/>
              </w:rPr>
            </w:pPr>
            <w:r w:rsidRPr="00AF2F22">
              <w:rPr>
                <w:rFonts w:asciiTheme="minorBidi" w:eastAsia="Times New Roman" w:hAnsiTheme="minorBidi" w:cstheme="minorBidi"/>
                <w:sz w:val="18"/>
                <w:szCs w:val="18"/>
                <w:lang w:val="en-US"/>
              </w:rPr>
              <w:t>Pendidikan berteraskan maqasid dalam kurikulum universiti Islam.</w:t>
            </w:r>
          </w:p>
        </w:tc>
      </w:tr>
    </w:tbl>
    <w:p w14:paraId="7BDB1B81" w14:textId="77777777" w:rsidR="002E4FB4" w:rsidRDefault="002E4FB4">
      <w:pPr>
        <w:pStyle w:val="BodyText"/>
        <w:rPr>
          <w:rFonts w:ascii="Arial"/>
          <w:i/>
          <w:sz w:val="20"/>
        </w:rPr>
      </w:pPr>
    </w:p>
    <w:p w14:paraId="1FBB0B31" w14:textId="77777777" w:rsidR="002E4FB4" w:rsidRDefault="002E4FB4">
      <w:pPr>
        <w:pStyle w:val="BodyText"/>
        <w:spacing w:before="29"/>
        <w:rPr>
          <w:rFonts w:ascii="Arial"/>
          <w:i/>
          <w:sz w:val="20"/>
        </w:rPr>
      </w:pPr>
    </w:p>
    <w:p w14:paraId="65A91CDB" w14:textId="2C962E1C" w:rsidR="002E4FB4" w:rsidRDefault="00AF2F22">
      <w:pPr>
        <w:pStyle w:val="Heading1"/>
        <w:ind w:right="716"/>
      </w:pPr>
      <w:r>
        <w:t>SUBHEADING 1</w:t>
      </w:r>
    </w:p>
    <w:p w14:paraId="23C4F765" w14:textId="77777777" w:rsidR="002E4FB4" w:rsidRDefault="002E4FB4">
      <w:pPr>
        <w:pStyle w:val="BodyText"/>
        <w:spacing w:before="229"/>
        <w:rPr>
          <w:rFonts w:ascii="Arial"/>
          <w:b/>
        </w:rPr>
      </w:pPr>
    </w:p>
    <w:p w14:paraId="1EDCD638" w14:textId="77777777" w:rsidR="00AF2F22" w:rsidRPr="00AF2F22" w:rsidRDefault="00AF2F22" w:rsidP="00AF2F22">
      <w:pPr>
        <w:pStyle w:val="BodyText"/>
        <w:spacing w:before="74" w:line="360" w:lineRule="auto"/>
        <w:ind w:left="3" w:right="274"/>
        <w:jc w:val="both"/>
        <w:rPr>
          <w:rFonts w:asciiTheme="minorBidi" w:hAnsiTheme="minorBidi" w:cstheme="minorBidi"/>
          <w:lang w:val="en-GB"/>
        </w:rPr>
      </w:pPr>
      <w:r w:rsidRPr="00AF2F22">
        <w:rPr>
          <w:rFonts w:asciiTheme="minorBidi" w:hAnsiTheme="minorBidi" w:cstheme="minorBidi"/>
        </w:rPr>
        <w:t xml:space="preserve">Nunc eget justo eu metus aliquam iaculis. Morbi varius ut odio commodo ornare. Nam aliquet </w:t>
      </w:r>
      <w:r w:rsidRPr="00AF2F22">
        <w:rPr>
          <w:rFonts w:asciiTheme="minorBidi" w:hAnsiTheme="minorBidi" w:cstheme="minorBidi"/>
        </w:rPr>
        <w:lastRenderedPageBreak/>
        <w:t>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heme="minorBidi" w:hAnsiTheme="minorBidi" w:cstheme="minorBidi"/>
            <w:lang w:val="en-GB"/>
          </w:rPr>
          <w:id w:val="-521170487"/>
          <w:citation/>
        </w:sdtPr>
        <w:sdtContent>
          <w:r w:rsidRPr="00AF2F22">
            <w:rPr>
              <w:rFonts w:asciiTheme="minorBidi" w:hAnsiTheme="minorBidi" w:cstheme="minorBidi"/>
              <w:lang w:val="en-GB"/>
            </w:rPr>
            <w:t xml:space="preserve"> (Davis, 2019)</w:t>
          </w:r>
        </w:sdtContent>
      </w:sdt>
      <w:r w:rsidRPr="00AF2F22">
        <w:rPr>
          <w:rFonts w:asciiTheme="minorBidi" w:hAnsiTheme="minorBidi" w:cstheme="minorBidi"/>
          <w:lang w:val="en-GB"/>
        </w:rPr>
        <w:t>.</w:t>
      </w:r>
    </w:p>
    <w:p w14:paraId="22A8E72D" w14:textId="0F451ED8" w:rsidR="002E4FB4" w:rsidRDefault="002E4FB4">
      <w:pPr>
        <w:pStyle w:val="BodyText"/>
        <w:spacing w:before="74" w:line="350" w:lineRule="auto"/>
        <w:ind w:left="3" w:right="274"/>
        <w:jc w:val="both"/>
      </w:pPr>
    </w:p>
    <w:p w14:paraId="44B96D88" w14:textId="77777777" w:rsidR="002E4FB4" w:rsidRDefault="002E4FB4">
      <w:pPr>
        <w:pStyle w:val="BodyText"/>
        <w:rPr>
          <w:sz w:val="20"/>
        </w:rPr>
      </w:pPr>
    </w:p>
    <w:p w14:paraId="18ABDF7D" w14:textId="77777777" w:rsidR="002E4FB4" w:rsidRDefault="002E4FB4">
      <w:pPr>
        <w:pStyle w:val="BodyText"/>
        <w:rPr>
          <w:sz w:val="20"/>
        </w:rPr>
      </w:pPr>
    </w:p>
    <w:p w14:paraId="14A9732A" w14:textId="7B91289B" w:rsidR="002E4FB4" w:rsidRDefault="00AF2F22">
      <w:pPr>
        <w:pStyle w:val="BodyText"/>
        <w:spacing w:before="105"/>
        <w:rPr>
          <w:sz w:val="20"/>
        </w:rPr>
      </w:pPr>
      <w:r>
        <w:rPr>
          <w:noProof/>
        </w:rPr>
        <w:drawing>
          <wp:inline distT="0" distB="0" distL="0" distR="0" wp14:anchorId="0ACFC06B" wp14:editId="5F1570F5">
            <wp:extent cx="5850890" cy="3875370"/>
            <wp:effectExtent l="19050" t="19050" r="16510" b="11430"/>
            <wp:docPr id="3" name="Picture 3" descr="المساجد – Jeen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ساجد – JeenGraph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890" cy="3875370"/>
                    </a:xfrm>
                    <a:prstGeom prst="rect">
                      <a:avLst/>
                    </a:prstGeom>
                    <a:noFill/>
                    <a:ln>
                      <a:solidFill>
                        <a:schemeClr val="tx1"/>
                      </a:solidFill>
                    </a:ln>
                  </pic:spPr>
                </pic:pic>
              </a:graphicData>
            </a:graphic>
          </wp:inline>
        </w:drawing>
      </w:r>
    </w:p>
    <w:p w14:paraId="43B3C0F0" w14:textId="77777777" w:rsidR="002E4FB4" w:rsidRDefault="002E4FB4">
      <w:pPr>
        <w:pStyle w:val="BodyText"/>
        <w:spacing w:before="151"/>
      </w:pPr>
    </w:p>
    <w:p w14:paraId="61FD973E" w14:textId="1235E871" w:rsidR="002E4FB4" w:rsidRDefault="00C6400D">
      <w:pPr>
        <w:ind w:left="439" w:right="690"/>
        <w:jc w:val="center"/>
        <w:rPr>
          <w:rFonts w:ascii="Arial"/>
          <w:i/>
          <w:sz w:val="20"/>
        </w:rPr>
      </w:pPr>
      <w:r>
        <w:rPr>
          <w:rFonts w:ascii="Arial"/>
          <w:b/>
          <w:i/>
          <w:sz w:val="20"/>
        </w:rPr>
        <w:t>Rajah</w:t>
      </w:r>
      <w:r>
        <w:rPr>
          <w:rFonts w:ascii="Arial"/>
          <w:b/>
          <w:i/>
          <w:spacing w:val="-2"/>
          <w:sz w:val="20"/>
        </w:rPr>
        <w:t xml:space="preserve"> </w:t>
      </w:r>
      <w:r>
        <w:rPr>
          <w:rFonts w:ascii="Arial"/>
          <w:b/>
          <w:i/>
          <w:sz w:val="20"/>
        </w:rPr>
        <w:t>1.</w:t>
      </w:r>
      <w:r>
        <w:rPr>
          <w:rFonts w:ascii="Arial"/>
          <w:b/>
          <w:i/>
          <w:spacing w:val="-5"/>
          <w:sz w:val="20"/>
        </w:rPr>
        <w:t xml:space="preserve"> </w:t>
      </w:r>
      <w:r w:rsidR="00AF2F22">
        <w:rPr>
          <w:rFonts w:ascii="Arial"/>
          <w:i/>
          <w:sz w:val="20"/>
        </w:rPr>
        <w:t>X</w:t>
      </w:r>
      <w:r>
        <w:rPr>
          <w:rFonts w:ascii="Arial"/>
          <w:i/>
          <w:spacing w:val="-4"/>
          <w:sz w:val="20"/>
        </w:rPr>
        <w:t>.</w:t>
      </w:r>
    </w:p>
    <w:p w14:paraId="58A0207B" w14:textId="77777777" w:rsidR="002E4FB4" w:rsidRDefault="002E4FB4">
      <w:pPr>
        <w:pStyle w:val="BodyText"/>
        <w:rPr>
          <w:rFonts w:ascii="Arial"/>
          <w:i/>
          <w:sz w:val="20"/>
        </w:rPr>
      </w:pPr>
    </w:p>
    <w:p w14:paraId="120AEB4C" w14:textId="77777777" w:rsidR="002E4FB4" w:rsidRDefault="002E4FB4">
      <w:pPr>
        <w:pStyle w:val="BodyText"/>
        <w:rPr>
          <w:rFonts w:ascii="Arial"/>
          <w:i/>
          <w:sz w:val="20"/>
        </w:rPr>
      </w:pPr>
    </w:p>
    <w:p w14:paraId="47F18991" w14:textId="77777777" w:rsidR="002E4FB4" w:rsidRDefault="002E4FB4">
      <w:pPr>
        <w:pStyle w:val="BodyText"/>
        <w:spacing w:before="102"/>
        <w:rPr>
          <w:rFonts w:ascii="Arial"/>
          <w:i/>
          <w:sz w:val="20"/>
        </w:rPr>
      </w:pPr>
    </w:p>
    <w:p w14:paraId="18375A0B" w14:textId="77777777" w:rsidR="002E4FB4" w:rsidRDefault="00C6400D">
      <w:pPr>
        <w:pStyle w:val="Heading1"/>
        <w:ind w:right="719"/>
      </w:pPr>
      <w:r>
        <w:rPr>
          <w:spacing w:val="-2"/>
        </w:rPr>
        <w:t>KESIMPULAN</w:t>
      </w:r>
    </w:p>
    <w:p w14:paraId="1E860DB9" w14:textId="77777777" w:rsidR="002E4FB4" w:rsidRDefault="002E4FB4">
      <w:pPr>
        <w:pStyle w:val="BodyText"/>
        <w:spacing w:before="24"/>
        <w:rPr>
          <w:rFonts w:ascii="Arial"/>
          <w:b/>
        </w:rPr>
      </w:pPr>
    </w:p>
    <w:p w14:paraId="24442B66" w14:textId="77777777" w:rsidR="00AF2F22" w:rsidRPr="00AF2F22" w:rsidRDefault="00AF2F22" w:rsidP="00AF2F22">
      <w:pPr>
        <w:pStyle w:val="BodyText"/>
        <w:spacing w:line="360" w:lineRule="auto"/>
        <w:jc w:val="both"/>
        <w:rPr>
          <w:rFonts w:asciiTheme="minorBidi" w:hAnsiTheme="minorBidi" w:cstheme="minorBidi"/>
          <w:lang w:val="en-GB"/>
        </w:rPr>
      </w:pPr>
      <w:r w:rsidRPr="00AF2F22">
        <w:rPr>
          <w:rFonts w:asciiTheme="minorBidi" w:hAnsiTheme="minorBidi" w:cstheme="min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heme="minorBidi" w:hAnsiTheme="minorBidi" w:cstheme="minorBidi"/>
            <w:lang w:val="en-GB"/>
          </w:rPr>
          <w:id w:val="-1733380162"/>
          <w:citation/>
        </w:sdtPr>
        <w:sdtContent>
          <w:r w:rsidRPr="00AF2F22">
            <w:rPr>
              <w:rFonts w:asciiTheme="minorBidi" w:hAnsiTheme="minorBidi" w:cstheme="minorBidi"/>
              <w:lang w:val="en-GB"/>
            </w:rPr>
            <w:t xml:space="preserve"> (Davis, 2019)</w:t>
          </w:r>
        </w:sdtContent>
      </w:sdt>
      <w:r w:rsidRPr="00AF2F22">
        <w:rPr>
          <w:rFonts w:asciiTheme="minorBidi" w:hAnsiTheme="minorBidi" w:cstheme="minorBidi"/>
          <w:lang w:val="en-GB"/>
        </w:rPr>
        <w:t>.</w:t>
      </w:r>
    </w:p>
    <w:p w14:paraId="5E87FBB2" w14:textId="77777777" w:rsidR="002E4FB4" w:rsidRDefault="002E4FB4">
      <w:pPr>
        <w:pStyle w:val="BodyText"/>
        <w:spacing w:before="189"/>
      </w:pPr>
    </w:p>
    <w:p w14:paraId="21CFB907" w14:textId="77777777" w:rsidR="002E4FB4" w:rsidRDefault="00C6400D">
      <w:pPr>
        <w:pStyle w:val="Heading1"/>
        <w:ind w:left="10"/>
      </w:pPr>
      <w:r>
        <w:rPr>
          <w:spacing w:val="-2"/>
        </w:rPr>
        <w:t>RUJUKAN</w:t>
      </w:r>
    </w:p>
    <w:p w14:paraId="33F1A654" w14:textId="3BEDBA7A" w:rsidR="00AF2F22" w:rsidRPr="00AC0144" w:rsidRDefault="00AF2F22" w:rsidP="00AF2F22">
      <w:pPr>
        <w:adjustRightInd w:val="0"/>
        <w:spacing w:before="240"/>
        <w:ind w:left="480" w:hanging="480"/>
        <w:jc w:val="both"/>
        <w:rPr>
          <w:rFonts w:ascii="Times New Roman" w:hAnsi="Times New Roman" w:cs="Times New Roman"/>
          <w:b/>
          <w:bCs/>
          <w:color w:val="000000"/>
          <w:lang w:eastAsia="ja-JP"/>
        </w:rPr>
      </w:pPr>
      <w:r w:rsidRPr="00AC0144">
        <w:rPr>
          <w:rFonts w:ascii="Times New Roman" w:hAnsi="Times New Roman" w:cs="Times New Roman"/>
          <w:b/>
          <w:bCs/>
          <w:color w:val="FF0000"/>
          <w:lang w:eastAsia="ja-JP"/>
        </w:rPr>
        <w:t>(please follow APA’s style</w:t>
      </w:r>
      <w:r>
        <w:rPr>
          <w:rFonts w:ascii="Times New Roman" w:hAnsi="Times New Roman" w:cs="Times New Roman"/>
          <w:b/>
          <w:bCs/>
          <w:color w:val="FF0000"/>
          <w:lang w:eastAsia="ja-JP"/>
        </w:rPr>
        <w:t>-LAMPIRAN 2</w:t>
      </w:r>
      <w:r w:rsidRPr="00AC0144">
        <w:rPr>
          <w:rFonts w:ascii="Times New Roman" w:hAnsi="Times New Roman" w:cs="Times New Roman"/>
          <w:b/>
          <w:bCs/>
          <w:color w:val="FF0000"/>
          <w:lang w:eastAsia="ja-JP"/>
        </w:rPr>
        <w:t>)</w:t>
      </w:r>
    </w:p>
    <w:sdt>
      <w:sdtPr>
        <w:id w:val="-573587230"/>
        <w:bibliography/>
      </w:sdtPr>
      <w:sdtContent>
        <w:p w14:paraId="5886C433" w14:textId="77777777" w:rsidR="00AF2F22" w:rsidRPr="00AC0144" w:rsidRDefault="00AF2F22" w:rsidP="00AF2F22">
          <w:pPr>
            <w:ind w:left="720" w:hanging="720"/>
            <w:jc w:val="both"/>
            <w:rPr>
              <w:rFonts w:ascii="Times New Roman" w:hAnsi="Times New Roman" w:cs="Times New Roman"/>
            </w:rPr>
          </w:pPr>
          <w:r w:rsidRPr="00AC0144">
            <w:rPr>
              <w:rFonts w:ascii="Times New Roman" w:hAnsi="Times New Roman" w:cs="Times New Roman"/>
            </w:rPr>
            <w:t>Ahrens, C. B. (2004). Chechnya and the right of self-determination. Columbia Journal of Transnational Law, 42, 575-616.</w:t>
          </w:r>
        </w:p>
        <w:p w14:paraId="4521B0A5" w14:textId="77777777" w:rsidR="00AF2F22" w:rsidRPr="00AC0144" w:rsidRDefault="00AF2F22" w:rsidP="00AF2F22">
          <w:pPr>
            <w:ind w:left="720" w:hanging="720"/>
            <w:jc w:val="both"/>
            <w:rPr>
              <w:rFonts w:ascii="Times New Roman" w:hAnsi="Times New Roman" w:cs="Times New Roman"/>
            </w:rPr>
          </w:pPr>
          <w:r w:rsidRPr="00AC0144">
            <w:rPr>
              <w:rFonts w:ascii="Times New Roman" w:hAnsi="Times New Roman" w:cs="Times New Roman"/>
            </w:rPr>
            <w:t>Akzin, B. (1939). The Palestine mandate in practice. Iowa Law Review, 25, 32-77.</w:t>
          </w:r>
        </w:p>
        <w:p w14:paraId="388274CC" w14:textId="77777777" w:rsidR="00AF2F22" w:rsidRPr="00AC0144" w:rsidRDefault="00AF2F22" w:rsidP="00AF2F22">
          <w:pPr>
            <w:ind w:left="720" w:hanging="720"/>
            <w:jc w:val="both"/>
            <w:rPr>
              <w:rFonts w:ascii="Times New Roman" w:hAnsi="Times New Roman" w:cs="Times New Roman"/>
            </w:rPr>
          </w:pPr>
          <w:r w:rsidRPr="00AC0144">
            <w:rPr>
              <w:rFonts w:ascii="Times New Roman" w:hAnsi="Times New Roman" w:cs="Times New Roman"/>
            </w:rPr>
            <w:t>Aljamal, Y. (2014). Hamas: Terrorism organisation or liberation movement. Политикологија Религије (The Politics and Religion Journal), 39-58.</w:t>
          </w:r>
        </w:p>
        <w:p w14:paraId="7FC77B31" w14:textId="77777777" w:rsidR="00AF2F22" w:rsidRPr="00AC0144" w:rsidRDefault="00AF2F22" w:rsidP="00AF2F22">
          <w:pPr>
            <w:ind w:left="720" w:hanging="720"/>
            <w:jc w:val="both"/>
            <w:rPr>
              <w:rFonts w:ascii="Times New Roman" w:hAnsi="Times New Roman" w:cs="Times New Roman"/>
            </w:rPr>
          </w:pPr>
          <w:r w:rsidRPr="00AC0144">
            <w:rPr>
              <w:rFonts w:ascii="Times New Roman" w:hAnsi="Times New Roman" w:cs="Times New Roman"/>
            </w:rPr>
            <w:t>Anderson, G. (2015). Unilateral non-colonial secession and the criteria for statehood in international law. Brooklyn Journal of International Law, 41(1), 1-98.</w:t>
          </w:r>
        </w:p>
        <w:p w14:paraId="22CDF2C6" w14:textId="77777777" w:rsidR="00AF2F22" w:rsidRPr="00AC0144" w:rsidRDefault="00AF2F22" w:rsidP="00AF2F22">
          <w:pPr>
            <w:ind w:left="720" w:hanging="720"/>
            <w:jc w:val="both"/>
            <w:rPr>
              <w:rFonts w:ascii="Times New Roman" w:hAnsi="Times New Roman" w:cs="Times New Roman"/>
            </w:rPr>
          </w:pPr>
          <w:r w:rsidRPr="00AC0144">
            <w:rPr>
              <w:rFonts w:ascii="Times New Roman" w:hAnsi="Times New Roman" w:cs="Times New Roman"/>
            </w:rPr>
            <w:t>Annan, K. (2005). Closing plenary of the international summit on democracy, terrorism and security. Keynote Address. Madrid.</w:t>
          </w:r>
        </w:p>
        <w:p w14:paraId="51E76607" w14:textId="77777777" w:rsidR="00AF2F22" w:rsidRPr="00AC0144" w:rsidRDefault="00AF2F22" w:rsidP="00AF2F22">
          <w:pPr>
            <w:ind w:left="720" w:hanging="720"/>
            <w:jc w:val="both"/>
            <w:rPr>
              <w:rFonts w:ascii="Times New Roman" w:hAnsi="Times New Roman" w:cs="Times New Roman"/>
            </w:rPr>
          </w:pPr>
          <w:r w:rsidRPr="00AC0144">
            <w:rPr>
              <w:rFonts w:ascii="Times New Roman" w:hAnsi="Times New Roman" w:cs="Times New Roman"/>
            </w:rPr>
            <w:t>Beinin, J., &amp; Hajjar, L. (2001). Palestine, Israel and the Arab-Israeli conflict: A primer. Middle East Research and Information Project.</w:t>
          </w:r>
        </w:p>
        <w:p w14:paraId="3541FB0D" w14:textId="77777777" w:rsidR="00AF2F22" w:rsidRPr="00AC0144" w:rsidRDefault="00AF2F22" w:rsidP="00AF2F22">
          <w:pPr>
            <w:ind w:left="720" w:hanging="720"/>
            <w:jc w:val="both"/>
          </w:pPr>
          <w:r w:rsidRPr="00AC0144">
            <w:rPr>
              <w:rFonts w:ascii="Times New Roman" w:hAnsi="Times New Roman" w:cs="Times New Roman"/>
            </w:rPr>
            <w:t>Benoliel, D., &amp; Perry, R. (2010). Israel, Palestine, and the ICC. Michigan Journal of International Law, 32(1).</w:t>
          </w:r>
        </w:p>
      </w:sdtContent>
    </w:sdt>
    <w:p w14:paraId="7B4C901B" w14:textId="77777777" w:rsidR="002E4FB4" w:rsidRDefault="002E4FB4">
      <w:pPr>
        <w:pStyle w:val="BodyText"/>
      </w:pPr>
    </w:p>
    <w:p w14:paraId="43415E1C" w14:textId="77777777" w:rsidR="002E4FB4" w:rsidRDefault="002E4FB4">
      <w:pPr>
        <w:pStyle w:val="BodyText"/>
        <w:spacing w:before="189"/>
      </w:pPr>
    </w:p>
    <w:p w14:paraId="3DC43B9A" w14:textId="77777777" w:rsidR="002E4FB4" w:rsidRDefault="00C6400D">
      <w:pPr>
        <w:pStyle w:val="Heading1"/>
        <w:ind w:right="709"/>
      </w:pPr>
      <w:r>
        <w:rPr>
          <w:spacing w:val="-2"/>
        </w:rPr>
        <w:t>INDEKS</w:t>
      </w:r>
    </w:p>
    <w:p w14:paraId="2C2F5E36" w14:textId="77777777" w:rsidR="002E4FB4" w:rsidRDefault="00C6400D">
      <w:pPr>
        <w:spacing w:before="121" w:line="350" w:lineRule="auto"/>
        <w:ind w:left="3" w:right="7816"/>
        <w:rPr>
          <w:rFonts w:ascii="Arial"/>
          <w:i/>
          <w:sz w:val="20"/>
        </w:rPr>
      </w:pPr>
      <w:r>
        <w:rPr>
          <w:sz w:val="20"/>
        </w:rPr>
        <w:t>Dasar Fiskal Dasar</w:t>
      </w:r>
      <w:r>
        <w:rPr>
          <w:spacing w:val="-14"/>
          <w:sz w:val="20"/>
        </w:rPr>
        <w:t xml:space="preserve"> </w:t>
      </w:r>
      <w:r>
        <w:rPr>
          <w:sz w:val="20"/>
        </w:rPr>
        <w:t xml:space="preserve">Kewangan </w:t>
      </w:r>
      <w:r>
        <w:rPr>
          <w:rFonts w:ascii="Arial"/>
          <w:i/>
          <w:spacing w:val="-2"/>
          <w:sz w:val="20"/>
        </w:rPr>
        <w:t>Ijtimai</w:t>
      </w:r>
    </w:p>
    <w:p w14:paraId="303DFA3C" w14:textId="77777777" w:rsidR="002E4FB4" w:rsidRDefault="00C6400D">
      <w:pPr>
        <w:spacing w:line="350" w:lineRule="auto"/>
        <w:ind w:left="3" w:right="8228"/>
        <w:rPr>
          <w:sz w:val="20"/>
        </w:rPr>
      </w:pPr>
      <w:r>
        <w:rPr>
          <w:spacing w:val="-2"/>
          <w:sz w:val="20"/>
        </w:rPr>
        <w:t xml:space="preserve">miskin </w:t>
      </w:r>
      <w:r>
        <w:rPr>
          <w:sz w:val="20"/>
        </w:rPr>
        <w:t>nisbah</w:t>
      </w:r>
      <w:r>
        <w:rPr>
          <w:spacing w:val="-14"/>
          <w:sz w:val="20"/>
        </w:rPr>
        <w:t xml:space="preserve"> </w:t>
      </w:r>
      <w:r>
        <w:rPr>
          <w:sz w:val="20"/>
        </w:rPr>
        <w:t xml:space="preserve">zakat </w:t>
      </w:r>
      <w:r>
        <w:rPr>
          <w:spacing w:val="-2"/>
          <w:sz w:val="20"/>
        </w:rPr>
        <w:t>sukuk</w:t>
      </w:r>
    </w:p>
    <w:sectPr w:rsidR="002E4FB4">
      <w:pgSz w:w="11910" w:h="16840"/>
      <w:pgMar w:top="1340" w:right="1133" w:bottom="1240" w:left="1417" w:header="0" w:footer="10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96F63" w14:textId="77777777" w:rsidR="00C6400D" w:rsidRDefault="00C6400D">
      <w:r>
        <w:separator/>
      </w:r>
    </w:p>
  </w:endnote>
  <w:endnote w:type="continuationSeparator" w:id="0">
    <w:p w14:paraId="7E6239D2" w14:textId="77777777" w:rsidR="00C6400D" w:rsidRDefault="00C6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A0BE6" w14:textId="77777777" w:rsidR="002E4FB4" w:rsidRDefault="00C6400D">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E1F33F9" wp14:editId="4E199ECA">
              <wp:simplePos x="0" y="0"/>
              <wp:positionH relativeFrom="page">
                <wp:posOffset>6555993</wp:posOffset>
              </wp:positionH>
              <wp:positionV relativeFrom="page">
                <wp:posOffset>9890142</wp:posOffset>
              </wp:positionV>
              <wp:extent cx="16002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215"/>
                      </a:xfrm>
                      <a:prstGeom prst="rect">
                        <a:avLst/>
                      </a:prstGeom>
                    </wps:spPr>
                    <wps:txbx>
                      <w:txbxContent>
                        <w:p w14:paraId="47ED8239" w14:textId="77777777" w:rsidR="002E4FB4" w:rsidRDefault="00C6400D">
                          <w:pPr>
                            <w:pStyle w:val="BodyText"/>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3E1F33F9" id="_x0000_t202" coordsize="21600,21600" o:spt="202" path="m,l,21600r21600,l21600,xe">
              <v:stroke joinstyle="miter"/>
              <v:path gradientshapeok="t" o:connecttype="rect"/>
            </v:shapetype>
            <v:shape id="Textbox 1" o:spid="_x0000_s1026" type="#_x0000_t202" style="position:absolute;margin-left:516.2pt;margin-top:778.75pt;width:12.6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" filled="f" stroked="f">
              <v:textbox inset="0,0,0,0">
                <w:txbxContent>
                  <w:p w14:paraId="47ED8239" w14:textId="77777777" w:rsidR="002E4FB4" w:rsidRDefault="00C6400D">
                    <w:pPr>
                      <w:pStyle w:val="BodyText"/>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04C22" w14:textId="77777777" w:rsidR="00C6400D" w:rsidRDefault="00C6400D">
      <w:r>
        <w:separator/>
      </w:r>
    </w:p>
  </w:footnote>
  <w:footnote w:type="continuationSeparator" w:id="0">
    <w:p w14:paraId="74C4D226" w14:textId="77777777" w:rsidR="00C6400D" w:rsidRDefault="00C640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MDU1NzYwMLE0NDI1N7JU0lEKTi0uzszPAykwrAUAFsLtyCwAAAA="/>
  </w:docVars>
  <w:rsids>
    <w:rsidRoot w:val="002E4FB4"/>
    <w:rsid w:val="002E4FB4"/>
    <w:rsid w:val="00AF2F22"/>
    <w:rsid w:val="00C64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3A6A"/>
  <w15:docId w15:val="{B4311335-3E42-4F41-8E02-2B30C6B40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F22"/>
    <w:rPr>
      <w:rFonts w:ascii="Arial MT" w:eastAsia="Arial MT" w:hAnsi="Arial MT" w:cs="Arial MT"/>
      <w:lang w:val="ms"/>
    </w:rPr>
  </w:style>
  <w:style w:type="paragraph" w:styleId="Heading1">
    <w:name w:val="heading 1"/>
    <w:basedOn w:val="Normal"/>
    <w:uiPriority w:val="9"/>
    <w:qFormat/>
    <w:pPr>
      <w:ind w:left="439" w:right="284"/>
      <w:jc w:val="center"/>
      <w:outlineLvl w:val="0"/>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9" w:right="725"/>
      <w:jc w:val="center"/>
    </w:pPr>
    <w:rPr>
      <w:rFonts w:ascii="Arial" w:eastAsia="Arial" w:hAnsi="Arial" w:cs="Arial"/>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7" w:lineRule="exact"/>
      <w:ind w:left="109"/>
    </w:pPr>
  </w:style>
  <w:style w:type="character" w:styleId="Hyperlink">
    <w:name w:val="Hyperlink"/>
    <w:basedOn w:val="DefaultParagraphFont"/>
    <w:uiPriority w:val="99"/>
    <w:unhideWhenUsed/>
    <w:rsid w:val="00AF2F22"/>
    <w:rPr>
      <w:color w:val="0000FF" w:themeColor="hyperlink"/>
      <w:u w:val="single"/>
    </w:rPr>
  </w:style>
  <w:style w:type="character" w:styleId="UnresolvedMention">
    <w:name w:val="Unresolved Mention"/>
    <w:basedOn w:val="DefaultParagraphFont"/>
    <w:uiPriority w:val="99"/>
    <w:semiHidden/>
    <w:unhideWhenUsed/>
    <w:rsid w:val="00AF2F22"/>
    <w:rPr>
      <w:color w:val="605E5C"/>
      <w:shd w:val="clear" w:color="auto" w:fill="E1DFDD"/>
    </w:rPr>
  </w:style>
  <w:style w:type="table" w:styleId="TableGrid">
    <w:name w:val="Table Grid"/>
    <w:basedOn w:val="TableNormal"/>
    <w:uiPriority w:val="39"/>
    <w:rsid w:val="00AF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68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usim.edu.m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1691</Words>
  <Characters>9642</Characters>
  <Application>Microsoft Office Word</Application>
  <DocSecurity>0</DocSecurity>
  <Lines>80</Lines>
  <Paragraphs>22</Paragraphs>
  <ScaleCrop>false</ScaleCrop>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Nabilah Huda bt Husni</dc:creator>
  <cp:lastModifiedBy>MOHAMAD ANIQ AIMAN BIN ALIAS</cp:lastModifiedBy>
  <cp:revision>2</cp:revision>
  <dcterms:created xsi:type="dcterms:W3CDTF">2025-10-22T02:16:00Z</dcterms:created>
  <dcterms:modified xsi:type="dcterms:W3CDTF">2025-10-22T02:25:00Z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vt:lpwstr>
  </property>
  <property fmtid="{D5CDD505-2E9C-101B-9397-08002B2CF9AE}" pid="4" name="LastSaved">
    <vt:filetime>2025-10-22T00:00:00Z</vt:filetime>
  </property>
</Properties>
</file>